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F590" w14:textId="77777777" w:rsidR="002D6BA4" w:rsidRPr="00881D65" w:rsidRDefault="004503BB" w:rsidP="002D6BA4">
      <w:pPr>
        <w:jc w:val="center"/>
        <w:rPr>
          <w:b/>
          <w:u w:val="single"/>
        </w:rPr>
      </w:pPr>
      <w:r>
        <w:rPr>
          <w:b/>
          <w:u w:val="single"/>
        </w:rPr>
        <w:t>Parallelism, Pronouns</w:t>
      </w:r>
      <w:r w:rsidR="009F5E11">
        <w:rPr>
          <w:b/>
          <w:u w:val="single"/>
        </w:rPr>
        <w:t>,</w:t>
      </w:r>
      <w:r>
        <w:rPr>
          <w:b/>
          <w:u w:val="single"/>
        </w:rPr>
        <w:t xml:space="preserve"> Modifiers</w:t>
      </w:r>
      <w:r w:rsidR="009F5E11">
        <w:rPr>
          <w:b/>
          <w:u w:val="single"/>
        </w:rPr>
        <w:t>,</w:t>
      </w:r>
      <w:r>
        <w:rPr>
          <w:b/>
          <w:u w:val="single"/>
        </w:rPr>
        <w:t xml:space="preserve"> &amp; Verbs</w:t>
      </w:r>
    </w:p>
    <w:p w14:paraId="14F94DBD" w14:textId="77777777" w:rsidR="00904B90" w:rsidRDefault="002D6BA4" w:rsidP="002D6BA4">
      <w:pPr>
        <w:jc w:val="center"/>
        <w:rPr>
          <w:b/>
        </w:rPr>
      </w:pPr>
      <w:r w:rsidRPr="002D6BA4">
        <w:rPr>
          <w:b/>
        </w:rPr>
        <w:t>Practice Exercises</w:t>
      </w:r>
      <w:r w:rsidR="0065755F">
        <w:rPr>
          <w:rStyle w:val="FootnoteReference"/>
          <w:b/>
        </w:rPr>
        <w:footnoteReference w:id="1"/>
      </w:r>
    </w:p>
    <w:p w14:paraId="3B27F685" w14:textId="77777777" w:rsidR="0065755F" w:rsidRDefault="0065755F" w:rsidP="0065755F">
      <w:pPr>
        <w:rPr>
          <w:b/>
        </w:rPr>
      </w:pPr>
    </w:p>
    <w:p w14:paraId="07292243" w14:textId="77777777" w:rsidR="002D6BA4" w:rsidRPr="009F5E11" w:rsidRDefault="004503BB" w:rsidP="002D6BA4">
      <w:pPr>
        <w:rPr>
          <w:b/>
          <w:u w:val="single"/>
        </w:rPr>
      </w:pPr>
      <w:r>
        <w:rPr>
          <w:b/>
          <w:u w:val="single"/>
        </w:rPr>
        <w:t>I. PARALLELISM</w:t>
      </w:r>
      <w:r w:rsidR="00C8720C">
        <w:rPr>
          <w:b/>
          <w:u w:val="single"/>
        </w:rPr>
        <w:t>,</w:t>
      </w:r>
      <w:r w:rsidR="009F5E11">
        <w:t xml:space="preserve"> </w:t>
      </w:r>
      <w:r w:rsidR="009F5E11" w:rsidRPr="009F5E11">
        <w:t>(</w:t>
      </w:r>
      <w:r w:rsidR="009F5E11" w:rsidRPr="009F5E11">
        <w:rPr>
          <w:i/>
        </w:rPr>
        <w:t xml:space="preserve">JW </w:t>
      </w:r>
      <w:r w:rsidR="00773E0A" w:rsidRPr="00773E0A">
        <w:t>pp</w:t>
      </w:r>
      <w:r w:rsidR="00773E0A">
        <w:rPr>
          <w:i/>
        </w:rPr>
        <w:t>.</w:t>
      </w:r>
      <w:r w:rsidR="00773E0A">
        <w:t xml:space="preserve"> 220-226, 168-170</w:t>
      </w:r>
      <w:r w:rsidR="009F5E11" w:rsidRPr="009F5E11">
        <w:t>)</w:t>
      </w:r>
    </w:p>
    <w:p w14:paraId="501424ED" w14:textId="77777777" w:rsidR="00881D65" w:rsidRDefault="00881D65" w:rsidP="002D6BA4">
      <w:pPr>
        <w:rPr>
          <w:b/>
        </w:rPr>
      </w:pPr>
    </w:p>
    <w:p w14:paraId="2FD987F8" w14:textId="77777777" w:rsidR="002D6BA4" w:rsidRDefault="009F5E11" w:rsidP="00431D53">
      <w:pPr>
        <w:numPr>
          <w:ilvl w:val="0"/>
          <w:numId w:val="1"/>
        </w:numPr>
      </w:pPr>
      <w:r>
        <w:t>One factor governing the award of child support includes the cost of caring for, maintaining, and the education of the children.</w:t>
      </w:r>
    </w:p>
    <w:p w14:paraId="4741EFD6" w14:textId="77777777" w:rsidR="009F5E11" w:rsidRDefault="009F5E11" w:rsidP="009F5E11"/>
    <w:p w14:paraId="479ACE2B" w14:textId="77777777" w:rsidR="009F5E11" w:rsidRDefault="009F5E11" w:rsidP="009F5E11"/>
    <w:p w14:paraId="18E410E7" w14:textId="77777777" w:rsidR="009F5E11" w:rsidRDefault="009F5E11" w:rsidP="009F5E11"/>
    <w:p w14:paraId="00693A20" w14:textId="77777777" w:rsidR="009F5E11" w:rsidRDefault="009F5E11" w:rsidP="009F5E11"/>
    <w:p w14:paraId="5FE786AF" w14:textId="77777777" w:rsidR="00431D53" w:rsidRDefault="009F5E11" w:rsidP="00431D53">
      <w:pPr>
        <w:numPr>
          <w:ilvl w:val="0"/>
          <w:numId w:val="1"/>
        </w:numPr>
      </w:pPr>
      <w:r>
        <w:t>The proposed transmission line is ugly, unsafe, and will endanger the environment.</w:t>
      </w:r>
    </w:p>
    <w:p w14:paraId="5026D618" w14:textId="77777777" w:rsidR="009F5E11" w:rsidRDefault="009F5E11" w:rsidP="009F5E11"/>
    <w:p w14:paraId="7CF03BDE" w14:textId="77777777" w:rsidR="009F5E11" w:rsidRDefault="009F5E11" w:rsidP="009F5E11"/>
    <w:p w14:paraId="2735BC18" w14:textId="77777777" w:rsidR="009F5E11" w:rsidRDefault="009F5E11" w:rsidP="009F5E11"/>
    <w:p w14:paraId="537DB5B7" w14:textId="77777777" w:rsidR="009F5E11" w:rsidRDefault="009F5E11" w:rsidP="009F5E11"/>
    <w:p w14:paraId="18B114E2" w14:textId="77777777" w:rsidR="00431D53" w:rsidRDefault="009F5E11" w:rsidP="00431D53">
      <w:pPr>
        <w:numPr>
          <w:ilvl w:val="0"/>
          <w:numId w:val="1"/>
        </w:numPr>
      </w:pPr>
      <w:r>
        <w:t>Smith’s reasons for breaking into the locked box were his suspicion that it contained financial records, and he expected a reward from the Justice Department.</w:t>
      </w:r>
    </w:p>
    <w:p w14:paraId="5C7AEF0D" w14:textId="77777777" w:rsidR="009F5E11" w:rsidRDefault="009F5E11" w:rsidP="009F5E11"/>
    <w:p w14:paraId="7331B477" w14:textId="77777777" w:rsidR="009F5E11" w:rsidRDefault="009F5E11" w:rsidP="009F5E11"/>
    <w:p w14:paraId="54E524E7" w14:textId="77777777" w:rsidR="009F5E11" w:rsidRDefault="009F5E11" w:rsidP="009F5E11"/>
    <w:p w14:paraId="75C58C81" w14:textId="77777777" w:rsidR="009F5E11" w:rsidRDefault="009F5E11" w:rsidP="009F5E11"/>
    <w:p w14:paraId="36AC21DB" w14:textId="77777777" w:rsidR="00431D53" w:rsidRDefault="009F5E11" w:rsidP="00431D53">
      <w:pPr>
        <w:numPr>
          <w:ilvl w:val="0"/>
          <w:numId w:val="1"/>
        </w:numPr>
      </w:pPr>
      <w:r>
        <w:t>The voluminous record in this case both contains substantial and conflicting evidence regarding the sequence of events, the actions of the parties, and what was the condition of the intersection.</w:t>
      </w:r>
    </w:p>
    <w:p w14:paraId="049BA51B" w14:textId="77777777" w:rsidR="009F5E11" w:rsidRDefault="009F5E11" w:rsidP="009F5E11"/>
    <w:p w14:paraId="6219A86A" w14:textId="77777777" w:rsidR="005C3369" w:rsidRDefault="005C3369" w:rsidP="009F5E11"/>
    <w:p w14:paraId="0D5EDFC6" w14:textId="77777777" w:rsidR="005C3369" w:rsidRDefault="005C3369" w:rsidP="009F5E11"/>
    <w:p w14:paraId="0BBB6CAD" w14:textId="77777777" w:rsidR="005C3369" w:rsidRDefault="005C3369" w:rsidP="009F5E11"/>
    <w:p w14:paraId="3044CFBD" w14:textId="77777777" w:rsidR="009F5E11" w:rsidRPr="00431D53" w:rsidRDefault="005C3369" w:rsidP="005C3369">
      <w:pPr>
        <w:ind w:left="360"/>
      </w:pPr>
      <w:r>
        <w:t>E.</w:t>
      </w:r>
      <w:r>
        <w:tab/>
        <w:t>The trial court concluded that the agreement was not only fair economically, but also procedurally fair.</w:t>
      </w:r>
    </w:p>
    <w:p w14:paraId="5AE2438D" w14:textId="77777777" w:rsidR="00431D53" w:rsidRDefault="00431D53" w:rsidP="00431D53"/>
    <w:p w14:paraId="35465369" w14:textId="77777777" w:rsidR="005C3369" w:rsidRDefault="005C3369" w:rsidP="00431D53"/>
    <w:p w14:paraId="65FABF28" w14:textId="77777777" w:rsidR="005C3369" w:rsidRDefault="005C3369" w:rsidP="00431D53"/>
    <w:p w14:paraId="5F843D77" w14:textId="77777777" w:rsidR="005C3369" w:rsidRPr="005C3369" w:rsidRDefault="005C3369" w:rsidP="00431D53">
      <w:r>
        <w:br w:type="page"/>
      </w:r>
      <w:r>
        <w:rPr>
          <w:b/>
        </w:rPr>
        <w:lastRenderedPageBreak/>
        <w:t>II. PRONOUNS</w:t>
      </w:r>
      <w:r w:rsidR="00C8720C">
        <w:rPr>
          <w:b/>
        </w:rPr>
        <w:t>,</w:t>
      </w:r>
      <w:r>
        <w:rPr>
          <w:b/>
        </w:rPr>
        <w:t xml:space="preserve"> </w:t>
      </w:r>
      <w:r>
        <w:t>(</w:t>
      </w:r>
      <w:proofErr w:type="gramStart"/>
      <w:r>
        <w:rPr>
          <w:i/>
        </w:rPr>
        <w:t>JW</w:t>
      </w:r>
      <w:r w:rsidR="00380841">
        <w:rPr>
          <w:i/>
        </w:rPr>
        <w:t xml:space="preserve">, </w:t>
      </w:r>
      <w:r w:rsidR="00380841" w:rsidRPr="00380841">
        <w:t xml:space="preserve"> pp.</w:t>
      </w:r>
      <w:proofErr w:type="gramEnd"/>
      <w:r>
        <w:rPr>
          <w:i/>
        </w:rPr>
        <w:t xml:space="preserve"> </w:t>
      </w:r>
      <w:r w:rsidR="00380841" w:rsidRPr="00380841">
        <w:t>206</w:t>
      </w:r>
      <w:r>
        <w:t>-</w:t>
      </w:r>
      <w:r w:rsidR="00380841">
        <w:t>215</w:t>
      </w:r>
      <w:r>
        <w:t>)</w:t>
      </w:r>
    </w:p>
    <w:p w14:paraId="6F36F98F" w14:textId="77777777" w:rsidR="001C0365" w:rsidRDefault="001C0365" w:rsidP="001C0365">
      <w:pPr>
        <w:ind w:left="360"/>
        <w:rPr>
          <w:i/>
          <w:iCs/>
        </w:rPr>
      </w:pPr>
    </w:p>
    <w:p w14:paraId="2B10E267" w14:textId="77777777" w:rsidR="00A85ACB" w:rsidRPr="005C3369" w:rsidRDefault="005C3369" w:rsidP="005C3369">
      <w:pPr>
        <w:numPr>
          <w:ilvl w:val="0"/>
          <w:numId w:val="23"/>
        </w:numPr>
        <w:rPr>
          <w:i/>
          <w:iCs/>
        </w:rPr>
      </w:pPr>
      <w:r>
        <w:t xml:space="preserve">Two bothers, </w:t>
      </w:r>
      <w:proofErr w:type="gramStart"/>
      <w:r>
        <w:t>Earl</w:t>
      </w:r>
      <w:proofErr w:type="gramEnd"/>
      <w:r>
        <w:t xml:space="preserve"> and Mason Hargrove, own two lumber yards.  They are both financially stable.</w:t>
      </w:r>
    </w:p>
    <w:p w14:paraId="41CA6235" w14:textId="77777777" w:rsidR="005C3369" w:rsidRDefault="005C3369" w:rsidP="005C3369">
      <w:pPr>
        <w:ind w:left="360"/>
      </w:pPr>
    </w:p>
    <w:p w14:paraId="0C266E76" w14:textId="77777777" w:rsidR="005C3369" w:rsidRDefault="005C3369" w:rsidP="005C3369">
      <w:pPr>
        <w:ind w:left="360"/>
      </w:pPr>
    </w:p>
    <w:p w14:paraId="39686B3A" w14:textId="77777777" w:rsidR="005C3369" w:rsidRPr="00A85ACB" w:rsidRDefault="005C3369" w:rsidP="005C3369">
      <w:pPr>
        <w:ind w:left="360"/>
        <w:rPr>
          <w:i/>
          <w:iCs/>
        </w:rPr>
      </w:pPr>
    </w:p>
    <w:p w14:paraId="75E6590C" w14:textId="77777777" w:rsidR="00A85ACB" w:rsidRDefault="00A85ACB" w:rsidP="00A85ACB">
      <w:pPr>
        <w:ind w:left="360"/>
        <w:rPr>
          <w:i/>
          <w:iCs/>
        </w:rPr>
      </w:pPr>
    </w:p>
    <w:p w14:paraId="20F31E6B" w14:textId="77777777" w:rsidR="00431D53" w:rsidRDefault="005C3369" w:rsidP="00150193">
      <w:pPr>
        <w:numPr>
          <w:ilvl w:val="0"/>
          <w:numId w:val="23"/>
        </w:numPr>
        <w:rPr>
          <w:iCs/>
        </w:rPr>
      </w:pPr>
      <w:r>
        <w:rPr>
          <w:iCs/>
        </w:rPr>
        <w:t>The Washington State Constitution forbids in-court questioning of a witness about their religious beliefs.  This is repeated in Washington Rule of Evidence 610.</w:t>
      </w:r>
    </w:p>
    <w:p w14:paraId="29E2A87E" w14:textId="77777777" w:rsidR="005C3369" w:rsidRDefault="005C3369" w:rsidP="005C3369">
      <w:pPr>
        <w:rPr>
          <w:iCs/>
        </w:rPr>
      </w:pPr>
    </w:p>
    <w:p w14:paraId="7766B765" w14:textId="77777777" w:rsidR="005C3369" w:rsidRDefault="005C3369" w:rsidP="005C3369">
      <w:pPr>
        <w:rPr>
          <w:iCs/>
        </w:rPr>
      </w:pPr>
    </w:p>
    <w:p w14:paraId="3A96A4CA" w14:textId="77777777" w:rsidR="005C3369" w:rsidRDefault="005C3369" w:rsidP="005C3369">
      <w:pPr>
        <w:rPr>
          <w:iCs/>
        </w:rPr>
      </w:pPr>
    </w:p>
    <w:p w14:paraId="403CA00A" w14:textId="77777777" w:rsidR="00150193" w:rsidRDefault="00150193" w:rsidP="00150193">
      <w:pPr>
        <w:ind w:left="360"/>
        <w:rPr>
          <w:iCs/>
        </w:rPr>
      </w:pPr>
    </w:p>
    <w:p w14:paraId="70D4847C" w14:textId="77777777" w:rsidR="00150193" w:rsidRDefault="005C3369" w:rsidP="00150193">
      <w:pPr>
        <w:numPr>
          <w:ilvl w:val="0"/>
          <w:numId w:val="23"/>
        </w:numPr>
        <w:rPr>
          <w:iCs/>
        </w:rPr>
      </w:pPr>
      <w:r>
        <w:rPr>
          <w:iCs/>
        </w:rPr>
        <w:t>The appellate court upheld the trial court’s verdict, stating that they found no manifest abuse of discretion.</w:t>
      </w:r>
    </w:p>
    <w:p w14:paraId="23EB759F" w14:textId="77777777" w:rsidR="005C3369" w:rsidRDefault="005C3369" w:rsidP="005C3369">
      <w:pPr>
        <w:rPr>
          <w:iCs/>
        </w:rPr>
      </w:pPr>
    </w:p>
    <w:p w14:paraId="1B0C0FE2" w14:textId="77777777" w:rsidR="005C3369" w:rsidRPr="00150193" w:rsidRDefault="005C3369" w:rsidP="005C3369">
      <w:pPr>
        <w:rPr>
          <w:iCs/>
        </w:rPr>
      </w:pPr>
    </w:p>
    <w:p w14:paraId="38CA10A4" w14:textId="77777777" w:rsidR="002D6BA4" w:rsidRDefault="002D6BA4" w:rsidP="002D6BA4">
      <w:pPr>
        <w:rPr>
          <w:iCs/>
        </w:rPr>
      </w:pPr>
    </w:p>
    <w:p w14:paraId="3AED3E9E" w14:textId="77777777" w:rsidR="00150193" w:rsidRDefault="00150193" w:rsidP="002D6BA4">
      <w:pPr>
        <w:rPr>
          <w:b/>
        </w:rPr>
      </w:pPr>
    </w:p>
    <w:p w14:paraId="3A880179" w14:textId="77777777" w:rsidR="002D6BA4" w:rsidRPr="003F2644" w:rsidRDefault="005C3369" w:rsidP="002D6BA4">
      <w:r>
        <w:rPr>
          <w:b/>
          <w:u w:val="single"/>
        </w:rPr>
        <w:t>III. MODIFIERS</w:t>
      </w:r>
      <w:r w:rsidR="00C8720C">
        <w:rPr>
          <w:b/>
          <w:u w:val="single"/>
        </w:rPr>
        <w:t>,</w:t>
      </w:r>
      <w:r w:rsidR="003F2644">
        <w:t xml:space="preserve"> (</w:t>
      </w:r>
      <w:r w:rsidR="003F2644" w:rsidRPr="00380841">
        <w:t>JW</w:t>
      </w:r>
      <w:r w:rsidR="00380841" w:rsidRPr="00380841">
        <w:t xml:space="preserve"> pp. 215</w:t>
      </w:r>
      <w:r w:rsidR="003F2644" w:rsidRPr="00380841">
        <w:t>-2</w:t>
      </w:r>
      <w:r w:rsidR="00380841" w:rsidRPr="00380841">
        <w:t>20</w:t>
      </w:r>
      <w:r w:rsidR="003F2644">
        <w:t>)</w:t>
      </w:r>
    </w:p>
    <w:p w14:paraId="0EAD6324" w14:textId="77777777" w:rsidR="00881D65" w:rsidRDefault="00881D65" w:rsidP="002D6BA4">
      <w:pPr>
        <w:rPr>
          <w:b/>
        </w:rPr>
      </w:pPr>
    </w:p>
    <w:p w14:paraId="2CC109F0" w14:textId="77777777" w:rsidR="009F1EA8" w:rsidRDefault="003F2644" w:rsidP="009F1EA8">
      <w:pPr>
        <w:numPr>
          <w:ilvl w:val="0"/>
          <w:numId w:val="23"/>
        </w:numPr>
      </w:pPr>
      <w:r>
        <w:t>The victim described her attacker as having a tattoo on his right buttock in the shape of a peace sign.</w:t>
      </w:r>
    </w:p>
    <w:p w14:paraId="04A6F5F6" w14:textId="77777777" w:rsidR="009F1EA8" w:rsidRDefault="009F1EA8" w:rsidP="009F1EA8">
      <w:pPr>
        <w:ind w:left="360"/>
      </w:pPr>
    </w:p>
    <w:p w14:paraId="14369392" w14:textId="77777777" w:rsidR="003F2644" w:rsidRDefault="003F2644" w:rsidP="009F1EA8">
      <w:pPr>
        <w:ind w:left="360"/>
      </w:pPr>
    </w:p>
    <w:p w14:paraId="0CC7FA2B" w14:textId="77777777" w:rsidR="003F2644" w:rsidRDefault="003F2644" w:rsidP="009F1EA8">
      <w:pPr>
        <w:ind w:left="360"/>
      </w:pPr>
    </w:p>
    <w:p w14:paraId="6ED50AF3" w14:textId="77777777" w:rsidR="003F2644" w:rsidRDefault="003F2644" w:rsidP="009F1EA8">
      <w:pPr>
        <w:ind w:left="360"/>
      </w:pPr>
    </w:p>
    <w:p w14:paraId="7E12097B" w14:textId="77777777" w:rsidR="009F1EA8" w:rsidRDefault="003F2644" w:rsidP="009F1EA8">
      <w:pPr>
        <w:numPr>
          <w:ilvl w:val="0"/>
          <w:numId w:val="23"/>
        </w:numPr>
      </w:pPr>
      <w:r>
        <w:t>Wedged in a crack in the sidewalk, Mrs. Harris found the ring.</w:t>
      </w:r>
    </w:p>
    <w:p w14:paraId="1502A19B" w14:textId="77777777" w:rsidR="003F2644" w:rsidRDefault="003F2644" w:rsidP="003F2644"/>
    <w:p w14:paraId="20FE7CC5" w14:textId="77777777" w:rsidR="003F2644" w:rsidRDefault="003F2644" w:rsidP="003F2644"/>
    <w:p w14:paraId="5E0553A7" w14:textId="77777777" w:rsidR="003F2644" w:rsidRDefault="003F2644" w:rsidP="003F2644"/>
    <w:p w14:paraId="0D670F74" w14:textId="77777777" w:rsidR="009F1EA8" w:rsidRDefault="009F1EA8" w:rsidP="009F1EA8">
      <w:pPr>
        <w:ind w:left="360"/>
      </w:pPr>
    </w:p>
    <w:p w14:paraId="45C88A31" w14:textId="77777777" w:rsidR="009F1EA8" w:rsidRPr="003F2644" w:rsidRDefault="003F2644" w:rsidP="009F1EA8">
      <w:pPr>
        <w:numPr>
          <w:ilvl w:val="0"/>
          <w:numId w:val="23"/>
        </w:numPr>
        <w:rPr>
          <w:i/>
          <w:iCs/>
        </w:rPr>
      </w:pPr>
      <w:r>
        <w:t>In determining what constitutes “appreciable time,” a specific or standard amount of time has not been clearly defined by the courts.</w:t>
      </w:r>
    </w:p>
    <w:p w14:paraId="396A445B" w14:textId="77777777" w:rsidR="003F2644" w:rsidRDefault="003F2644" w:rsidP="003F2644">
      <w:pPr>
        <w:rPr>
          <w:i/>
          <w:iCs/>
        </w:rPr>
      </w:pPr>
    </w:p>
    <w:p w14:paraId="3CCD26A2" w14:textId="77777777" w:rsidR="003F2644" w:rsidRDefault="003F2644" w:rsidP="003F2644">
      <w:pPr>
        <w:rPr>
          <w:i/>
          <w:iCs/>
        </w:rPr>
      </w:pPr>
    </w:p>
    <w:p w14:paraId="254FEAF2" w14:textId="77777777" w:rsidR="003F2644" w:rsidRDefault="003F2644" w:rsidP="003F2644">
      <w:pPr>
        <w:rPr>
          <w:i/>
          <w:iCs/>
        </w:rPr>
      </w:pPr>
    </w:p>
    <w:p w14:paraId="05F51471" w14:textId="77777777" w:rsidR="003F2644" w:rsidRPr="009F1EA8" w:rsidRDefault="003F2644" w:rsidP="003F2644">
      <w:pPr>
        <w:rPr>
          <w:i/>
          <w:iCs/>
        </w:rPr>
      </w:pPr>
    </w:p>
    <w:p w14:paraId="261DF451" w14:textId="77777777" w:rsidR="009F1EA8" w:rsidRDefault="003F2644" w:rsidP="003F2644">
      <w:pPr>
        <w:numPr>
          <w:ilvl w:val="0"/>
          <w:numId w:val="23"/>
        </w:numPr>
      </w:pPr>
      <w:r>
        <w:t xml:space="preserve">Some states hold that one is not responsible for one’s acts while in certain mental states, such as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>.</w:t>
      </w:r>
    </w:p>
    <w:p w14:paraId="663282EB" w14:textId="77777777" w:rsidR="003F2644" w:rsidRDefault="003F2644" w:rsidP="003F2644">
      <w:pPr>
        <w:ind w:left="360"/>
      </w:pPr>
    </w:p>
    <w:p w14:paraId="3AD553C1" w14:textId="77777777" w:rsidR="003F2644" w:rsidRDefault="003F2644" w:rsidP="003F2644">
      <w:pPr>
        <w:ind w:left="360"/>
      </w:pPr>
    </w:p>
    <w:p w14:paraId="24FAD98C" w14:textId="77777777" w:rsidR="003F2644" w:rsidRDefault="003F2644" w:rsidP="003F2644">
      <w:pPr>
        <w:ind w:left="360"/>
      </w:pPr>
    </w:p>
    <w:p w14:paraId="46789FCF" w14:textId="77777777" w:rsidR="00422FAD" w:rsidRDefault="00422FAD" w:rsidP="00422FAD">
      <w:pPr>
        <w:ind w:left="360"/>
      </w:pPr>
    </w:p>
    <w:p w14:paraId="1C979AC6" w14:textId="77777777" w:rsidR="003F2644" w:rsidRDefault="003F2644" w:rsidP="00422FAD">
      <w:pPr>
        <w:ind w:left="360"/>
      </w:pPr>
    </w:p>
    <w:p w14:paraId="7F1957D9" w14:textId="77777777" w:rsidR="009F1EA8" w:rsidRDefault="003F2644" w:rsidP="00422FAD">
      <w:pPr>
        <w:numPr>
          <w:ilvl w:val="0"/>
          <w:numId w:val="23"/>
        </w:numPr>
      </w:pPr>
      <w:r>
        <w:lastRenderedPageBreak/>
        <w:t>Sagging and needing a</w:t>
      </w:r>
      <w:r w:rsidR="00FF5735">
        <w:t xml:space="preserve"> new coat of paint, Mr. Preston</w:t>
      </w:r>
      <w:r>
        <w:t xml:space="preserve"> hired our client.</w:t>
      </w:r>
    </w:p>
    <w:p w14:paraId="0A4C0956" w14:textId="77777777" w:rsidR="003F2644" w:rsidRDefault="003F2644" w:rsidP="003F2644">
      <w:pPr>
        <w:ind w:left="360"/>
      </w:pPr>
    </w:p>
    <w:p w14:paraId="220ED221" w14:textId="77777777" w:rsidR="003F2644" w:rsidRDefault="003F2644" w:rsidP="003F2644">
      <w:pPr>
        <w:ind w:left="360"/>
      </w:pPr>
    </w:p>
    <w:p w14:paraId="2DA00412" w14:textId="77777777" w:rsidR="003F2644" w:rsidRDefault="003F2644" w:rsidP="003F2644">
      <w:pPr>
        <w:ind w:left="360"/>
      </w:pPr>
    </w:p>
    <w:p w14:paraId="6EC8F656" w14:textId="77777777" w:rsidR="003F2644" w:rsidRDefault="003F2644" w:rsidP="003F2644">
      <w:pPr>
        <w:ind w:left="360"/>
      </w:pPr>
    </w:p>
    <w:p w14:paraId="2E9F2C3E" w14:textId="77777777" w:rsidR="00422FAD" w:rsidRDefault="003F2644" w:rsidP="00422FAD">
      <w:pPr>
        <w:ind w:left="360"/>
      </w:pPr>
      <w:r>
        <w:rPr>
          <w:b/>
          <w:u w:val="single"/>
        </w:rPr>
        <w:t>IV. Verbs/ Subject-Verb Agreement &amp; Sentence Fragments</w:t>
      </w:r>
      <w:r w:rsidR="00C8720C">
        <w:rPr>
          <w:b/>
          <w:u w:val="single"/>
        </w:rPr>
        <w:t>,</w:t>
      </w:r>
      <w:r>
        <w:t xml:space="preserve"> </w:t>
      </w:r>
      <w:r w:rsidRPr="003F2644">
        <w:t>(</w:t>
      </w:r>
      <w:r>
        <w:rPr>
          <w:i/>
        </w:rPr>
        <w:t>JW</w:t>
      </w:r>
      <w:r w:rsidR="00380841">
        <w:rPr>
          <w:i/>
        </w:rPr>
        <w:t xml:space="preserve"> </w:t>
      </w:r>
      <w:r w:rsidR="00380841" w:rsidRPr="00380841">
        <w:t>pp.</w:t>
      </w:r>
      <w:r>
        <w:rPr>
          <w:i/>
        </w:rPr>
        <w:t xml:space="preserve"> </w:t>
      </w:r>
      <w:r>
        <w:t>1</w:t>
      </w:r>
      <w:r w:rsidR="00380841">
        <w:t>99-205</w:t>
      </w:r>
      <w:r>
        <w:t>, 1</w:t>
      </w:r>
      <w:r w:rsidR="00380841">
        <w:t>87</w:t>
      </w:r>
      <w:r>
        <w:t>-</w:t>
      </w:r>
      <w:r w:rsidR="00380841">
        <w:t>192</w:t>
      </w:r>
      <w:r>
        <w:t>)</w:t>
      </w:r>
    </w:p>
    <w:p w14:paraId="2B7108B0" w14:textId="77777777" w:rsidR="003F2644" w:rsidRPr="003F2644" w:rsidRDefault="003F2644" w:rsidP="00422FAD">
      <w:pPr>
        <w:ind w:left="360"/>
      </w:pPr>
    </w:p>
    <w:p w14:paraId="2A670A53" w14:textId="77777777" w:rsidR="009F1EA8" w:rsidRDefault="009F1EA8" w:rsidP="00422FAD">
      <w:pPr>
        <w:numPr>
          <w:ilvl w:val="0"/>
          <w:numId w:val="23"/>
        </w:numPr>
      </w:pPr>
      <w:r w:rsidRPr="009F1EA8">
        <w:t>The</w:t>
      </w:r>
      <w:r w:rsidR="00F5416B">
        <w:t xml:space="preserve"> defendant’s statement to the police, as well as her testimony, suggest that her actions were premeditated.</w:t>
      </w:r>
    </w:p>
    <w:p w14:paraId="4E03E971" w14:textId="77777777" w:rsidR="00422FAD" w:rsidRDefault="00422FAD" w:rsidP="00422FAD">
      <w:pPr>
        <w:ind w:left="360"/>
      </w:pPr>
    </w:p>
    <w:p w14:paraId="071F8559" w14:textId="77777777" w:rsidR="00F5416B" w:rsidRDefault="00F5416B" w:rsidP="00422FAD">
      <w:pPr>
        <w:ind w:left="360"/>
      </w:pPr>
    </w:p>
    <w:p w14:paraId="5F4B4D05" w14:textId="77777777" w:rsidR="00F5416B" w:rsidRDefault="00F5416B" w:rsidP="00422FAD">
      <w:pPr>
        <w:ind w:left="360"/>
      </w:pPr>
    </w:p>
    <w:p w14:paraId="66D6A0AA" w14:textId="77777777" w:rsidR="00F5416B" w:rsidRPr="009F1EA8" w:rsidRDefault="00F5416B" w:rsidP="00422FAD">
      <w:pPr>
        <w:ind w:left="360"/>
      </w:pPr>
    </w:p>
    <w:p w14:paraId="52DE9085" w14:textId="77777777" w:rsidR="009F1EA8" w:rsidRDefault="009F1EA8" w:rsidP="00422FAD">
      <w:pPr>
        <w:numPr>
          <w:ilvl w:val="0"/>
          <w:numId w:val="23"/>
        </w:numPr>
      </w:pPr>
      <w:r w:rsidRPr="009F1EA8">
        <w:t>Th</w:t>
      </w:r>
      <w:r w:rsidR="00F5416B">
        <w:t>e defendant’s statement to the police and her deposition suggests that her actions were premeditated.</w:t>
      </w:r>
    </w:p>
    <w:p w14:paraId="3F5B1456" w14:textId="77777777" w:rsidR="00422FAD" w:rsidRDefault="00422FAD" w:rsidP="00422FAD">
      <w:pPr>
        <w:ind w:left="360"/>
      </w:pPr>
    </w:p>
    <w:p w14:paraId="2427EECD" w14:textId="77777777" w:rsidR="00F5416B" w:rsidRDefault="00F5416B" w:rsidP="00422FAD">
      <w:pPr>
        <w:ind w:left="360"/>
      </w:pPr>
    </w:p>
    <w:p w14:paraId="2B00F3DC" w14:textId="77777777" w:rsidR="00F5416B" w:rsidRDefault="00F5416B" w:rsidP="00422FAD">
      <w:pPr>
        <w:ind w:left="360"/>
      </w:pPr>
    </w:p>
    <w:p w14:paraId="5E97FA0A" w14:textId="77777777" w:rsidR="00F5416B" w:rsidRPr="009F1EA8" w:rsidRDefault="00F5416B" w:rsidP="00422FAD">
      <w:pPr>
        <w:ind w:left="360"/>
      </w:pPr>
    </w:p>
    <w:p w14:paraId="0760378A" w14:textId="77777777" w:rsidR="00422FAD" w:rsidRPr="00F5416B" w:rsidRDefault="00F5416B" w:rsidP="00422FAD">
      <w:pPr>
        <w:numPr>
          <w:ilvl w:val="0"/>
          <w:numId w:val="23"/>
        </w:numPr>
        <w:rPr>
          <w:i/>
          <w:iCs/>
        </w:rPr>
      </w:pPr>
      <w:r>
        <w:t xml:space="preserve">Neither the defendant’s testimony nor her deposition </w:t>
      </w:r>
      <w:proofErr w:type="gramStart"/>
      <w:r>
        <w:t>suggest</w:t>
      </w:r>
      <w:proofErr w:type="gramEnd"/>
      <w:r>
        <w:t xml:space="preserve"> her actions were premeditated.</w:t>
      </w:r>
    </w:p>
    <w:p w14:paraId="113F5DD0" w14:textId="77777777" w:rsidR="00F5416B" w:rsidRPr="00422FAD" w:rsidRDefault="00F5416B" w:rsidP="00F5416B">
      <w:pPr>
        <w:ind w:left="360"/>
        <w:rPr>
          <w:i/>
          <w:iCs/>
        </w:rPr>
      </w:pPr>
    </w:p>
    <w:p w14:paraId="46FE9C46" w14:textId="77777777" w:rsidR="009F1EA8" w:rsidRDefault="009F1EA8" w:rsidP="002D6BA4"/>
    <w:p w14:paraId="30BE0D9C" w14:textId="77777777" w:rsidR="00F5416B" w:rsidRDefault="00F5416B" w:rsidP="002D6BA4"/>
    <w:p w14:paraId="061CEDE5" w14:textId="77777777" w:rsidR="00F5416B" w:rsidRDefault="00F5416B" w:rsidP="002D6BA4"/>
    <w:p w14:paraId="1EDF23F7" w14:textId="77777777" w:rsidR="0035038C" w:rsidRDefault="00F5416B" w:rsidP="00F5416B">
      <w:pPr>
        <w:numPr>
          <w:ilvl w:val="0"/>
          <w:numId w:val="23"/>
        </w:numPr>
      </w:pPr>
      <w:r>
        <w:t>Even if the jury finds the defendant innocent.</w:t>
      </w:r>
    </w:p>
    <w:p w14:paraId="71736FED" w14:textId="77777777" w:rsidR="00F5416B" w:rsidRDefault="00F5416B" w:rsidP="00F5416B"/>
    <w:p w14:paraId="7499D5F3" w14:textId="77777777" w:rsidR="00F5416B" w:rsidRDefault="00F5416B" w:rsidP="00F5416B"/>
    <w:p w14:paraId="4CB1B90C" w14:textId="77777777" w:rsidR="00F5416B" w:rsidRDefault="00F5416B" w:rsidP="00F5416B"/>
    <w:p w14:paraId="5914DF3E" w14:textId="77777777" w:rsidR="00F5416B" w:rsidRDefault="00F5416B" w:rsidP="00F5416B"/>
    <w:p w14:paraId="10C53E38" w14:textId="77777777" w:rsidR="00CC439F" w:rsidRDefault="00AA17FC" w:rsidP="00F5416B">
      <w:pPr>
        <w:ind w:left="720" w:hanging="720"/>
        <w:rPr>
          <w:b/>
        </w:rPr>
      </w:pPr>
      <w:r>
        <w:rPr>
          <w:b/>
        </w:rPr>
        <w:br w:type="page"/>
      </w:r>
    </w:p>
    <w:p w14:paraId="79F0A502" w14:textId="77777777" w:rsidR="00CC439F" w:rsidRPr="00C8720C" w:rsidRDefault="00F5416B" w:rsidP="00CC439F">
      <w:pPr>
        <w:jc w:val="center"/>
        <w:rPr>
          <w:b/>
          <w:u w:val="single"/>
        </w:rPr>
      </w:pPr>
      <w:r w:rsidRPr="00C8720C">
        <w:rPr>
          <w:b/>
          <w:u w:val="single"/>
        </w:rPr>
        <w:t>ANSWER KEY</w:t>
      </w:r>
    </w:p>
    <w:p w14:paraId="1FF7468C" w14:textId="77777777" w:rsidR="00F5416B" w:rsidRDefault="00F5416B" w:rsidP="00CC439F">
      <w:pPr>
        <w:jc w:val="center"/>
        <w:rPr>
          <w:b/>
        </w:rPr>
      </w:pPr>
    </w:p>
    <w:p w14:paraId="6C5A3668" w14:textId="77777777" w:rsidR="00CC439F" w:rsidRDefault="00F5416B" w:rsidP="00CC439F">
      <w:pPr>
        <w:numPr>
          <w:ilvl w:val="0"/>
          <w:numId w:val="21"/>
        </w:numPr>
      </w:pPr>
      <w:r>
        <w:t>One factor governing the award of child support includes the cost of caring for, maintaining</w:t>
      </w:r>
      <w:r w:rsidR="00C8720C">
        <w:t>,</w:t>
      </w:r>
      <w:r>
        <w:t xml:space="preserve"> and educating the children.</w:t>
      </w:r>
    </w:p>
    <w:p w14:paraId="5BE633E8" w14:textId="77777777" w:rsidR="00CC439F" w:rsidRDefault="00CC439F" w:rsidP="00CC439F"/>
    <w:p w14:paraId="29623C80" w14:textId="77777777" w:rsidR="00CC439F" w:rsidRDefault="00F5416B" w:rsidP="00CC439F">
      <w:pPr>
        <w:numPr>
          <w:ilvl w:val="0"/>
          <w:numId w:val="21"/>
        </w:numPr>
      </w:pPr>
      <w:r>
        <w:t>The proposed transmission line</w:t>
      </w:r>
      <w:r w:rsidR="00C8720C">
        <w:t xml:space="preserve"> is ugly, unsafe, and dangerous to </w:t>
      </w:r>
      <w:r>
        <w:t>the environment.</w:t>
      </w:r>
    </w:p>
    <w:p w14:paraId="38B7BF96" w14:textId="77777777" w:rsidR="00CC439F" w:rsidRDefault="00CC439F" w:rsidP="00CC439F">
      <w:pPr>
        <w:ind w:left="360"/>
      </w:pPr>
    </w:p>
    <w:p w14:paraId="7C3DA319" w14:textId="77777777" w:rsidR="00CC439F" w:rsidRDefault="00F5416B" w:rsidP="00CC439F">
      <w:pPr>
        <w:numPr>
          <w:ilvl w:val="0"/>
          <w:numId w:val="21"/>
        </w:numPr>
      </w:pPr>
      <w:r>
        <w:t>Smith’s reasons for breaking into the locked box were his suspicion that it contained financial records and his expectation of a reward from the Justice Department.</w:t>
      </w:r>
    </w:p>
    <w:p w14:paraId="63A6EC78" w14:textId="77777777" w:rsidR="00CC439F" w:rsidRDefault="00CC439F" w:rsidP="00CC439F">
      <w:pPr>
        <w:ind w:left="360"/>
      </w:pPr>
    </w:p>
    <w:p w14:paraId="15CA9123" w14:textId="77777777" w:rsidR="00CC439F" w:rsidRDefault="00F5416B" w:rsidP="00CC439F">
      <w:pPr>
        <w:numPr>
          <w:ilvl w:val="0"/>
          <w:numId w:val="21"/>
        </w:numPr>
      </w:pPr>
      <w:r>
        <w:t>The voluminous record in this case both contains substantial and conflicting evidence regarding the sequence of events, the actions of the parties, and the condition of the intersection.</w:t>
      </w:r>
    </w:p>
    <w:p w14:paraId="172EA184" w14:textId="77777777" w:rsidR="009F395A" w:rsidRDefault="009F395A" w:rsidP="009F395A"/>
    <w:p w14:paraId="72F70876" w14:textId="77777777" w:rsidR="009F395A" w:rsidRDefault="009F395A" w:rsidP="00CC439F">
      <w:pPr>
        <w:numPr>
          <w:ilvl w:val="0"/>
          <w:numId w:val="21"/>
        </w:numPr>
      </w:pPr>
      <w:r>
        <w:t xml:space="preserve">The trial court concluded that the agreement was not only economically fair but also procedurally fair. </w:t>
      </w:r>
    </w:p>
    <w:p w14:paraId="0A0C89F6" w14:textId="77777777" w:rsidR="009F395A" w:rsidRDefault="009F395A" w:rsidP="009F395A">
      <w:pPr>
        <w:ind w:left="720"/>
      </w:pPr>
      <w:r>
        <w:t>OR</w:t>
      </w:r>
    </w:p>
    <w:p w14:paraId="1E1555D8" w14:textId="77777777" w:rsidR="009F395A" w:rsidRDefault="009F395A" w:rsidP="009F395A">
      <w:pPr>
        <w:ind w:left="720"/>
      </w:pPr>
      <w:r>
        <w:t>The trial court concluded that the agreement was fair not only economically but also procedurally.</w:t>
      </w:r>
    </w:p>
    <w:p w14:paraId="338B1124" w14:textId="77777777" w:rsidR="009F395A" w:rsidRDefault="009F395A" w:rsidP="009F395A">
      <w:pPr>
        <w:ind w:left="720"/>
      </w:pPr>
    </w:p>
    <w:p w14:paraId="791D6B77" w14:textId="77777777" w:rsidR="009F395A" w:rsidRDefault="009F395A" w:rsidP="00CC439F">
      <w:pPr>
        <w:numPr>
          <w:ilvl w:val="0"/>
          <w:numId w:val="21"/>
        </w:numPr>
      </w:pPr>
      <w:r>
        <w:t>Both lumber yards are financially stable.</w:t>
      </w:r>
    </w:p>
    <w:p w14:paraId="78B0A8D1" w14:textId="77777777" w:rsidR="009F395A" w:rsidRDefault="009F395A" w:rsidP="009F395A">
      <w:pPr>
        <w:ind w:left="360" w:firstLine="360"/>
      </w:pPr>
      <w:r>
        <w:t>OR</w:t>
      </w:r>
    </w:p>
    <w:p w14:paraId="2C494C0B" w14:textId="77777777" w:rsidR="009F395A" w:rsidRDefault="009F395A" w:rsidP="009F395A">
      <w:pPr>
        <w:ind w:left="360"/>
      </w:pPr>
      <w:r>
        <w:tab/>
        <w:t>Both brothers are financially stable.</w:t>
      </w:r>
    </w:p>
    <w:p w14:paraId="12F70E0D" w14:textId="77777777" w:rsidR="009F395A" w:rsidRDefault="009F395A" w:rsidP="00F5416B"/>
    <w:p w14:paraId="2AE2CA36" w14:textId="77777777" w:rsidR="00F5416B" w:rsidRPr="00431D53" w:rsidRDefault="009F395A" w:rsidP="00CC439F">
      <w:pPr>
        <w:numPr>
          <w:ilvl w:val="0"/>
          <w:numId w:val="21"/>
        </w:numPr>
      </w:pPr>
      <w:r>
        <w:t>The Washington State Constitution forbids in-court questioning of witnesses about their religious beliefs.  This prohibition is repeated in Washington Rule of Evidence 610.</w:t>
      </w:r>
    </w:p>
    <w:p w14:paraId="59744A04" w14:textId="77777777" w:rsidR="00CC439F" w:rsidRPr="00431D53" w:rsidRDefault="00CC439F" w:rsidP="00CC439F"/>
    <w:p w14:paraId="5D485178" w14:textId="77777777" w:rsidR="00CC439F" w:rsidRDefault="009F395A" w:rsidP="00CC439F">
      <w:pPr>
        <w:numPr>
          <w:ilvl w:val="0"/>
          <w:numId w:val="21"/>
        </w:numPr>
      </w:pPr>
      <w:r>
        <w:t>The appellate court upheld the trial court’s verdict, stating that it found no manifest abuse of discretion.</w:t>
      </w:r>
    </w:p>
    <w:p w14:paraId="3A6A5684" w14:textId="77777777" w:rsidR="009F395A" w:rsidRDefault="009F395A" w:rsidP="009F395A"/>
    <w:p w14:paraId="1C85CB57" w14:textId="77777777" w:rsidR="009F395A" w:rsidRDefault="009F395A" w:rsidP="00CC439F">
      <w:pPr>
        <w:numPr>
          <w:ilvl w:val="0"/>
          <w:numId w:val="21"/>
        </w:numPr>
      </w:pPr>
      <w:r>
        <w:t>The victim described her attacker as having a tattoo in the shape of a peace sign on his right buttock.</w:t>
      </w:r>
    </w:p>
    <w:p w14:paraId="53D683B9" w14:textId="77777777" w:rsidR="00CC439F" w:rsidRDefault="00CC439F" w:rsidP="00CC439F">
      <w:pPr>
        <w:ind w:left="360"/>
      </w:pPr>
    </w:p>
    <w:p w14:paraId="6788361B" w14:textId="77777777" w:rsidR="00CC439F" w:rsidRPr="009F395A" w:rsidRDefault="009F395A" w:rsidP="00CC439F">
      <w:pPr>
        <w:numPr>
          <w:ilvl w:val="0"/>
          <w:numId w:val="21"/>
        </w:numPr>
        <w:rPr>
          <w:i/>
          <w:iCs/>
        </w:rPr>
      </w:pPr>
      <w:r>
        <w:t>Wedged in a crack in the sidewalk, the ring was found by Mrs. Harris.</w:t>
      </w:r>
    </w:p>
    <w:p w14:paraId="6F90AB35" w14:textId="77777777" w:rsidR="009F395A" w:rsidRDefault="009F395A" w:rsidP="009F395A">
      <w:pPr>
        <w:ind w:left="720"/>
        <w:rPr>
          <w:iCs/>
        </w:rPr>
      </w:pPr>
      <w:r>
        <w:rPr>
          <w:iCs/>
        </w:rPr>
        <w:t>OR</w:t>
      </w:r>
    </w:p>
    <w:p w14:paraId="1C0504B2" w14:textId="77777777" w:rsidR="009F395A" w:rsidRDefault="009F395A" w:rsidP="009F395A">
      <w:pPr>
        <w:ind w:left="720"/>
        <w:rPr>
          <w:iCs/>
        </w:rPr>
      </w:pPr>
      <w:r>
        <w:rPr>
          <w:iCs/>
        </w:rPr>
        <w:t>Mrs. Harris found the ring wedged in a crack in the sidewalk.</w:t>
      </w:r>
    </w:p>
    <w:p w14:paraId="0791DEA2" w14:textId="77777777" w:rsidR="009F395A" w:rsidRPr="009F395A" w:rsidRDefault="009F395A" w:rsidP="009F395A">
      <w:pPr>
        <w:ind w:left="720"/>
        <w:rPr>
          <w:iCs/>
        </w:rPr>
      </w:pPr>
    </w:p>
    <w:p w14:paraId="0216A8A6" w14:textId="77777777" w:rsidR="009F395A" w:rsidRPr="00CA0B44" w:rsidRDefault="00CA0B44" w:rsidP="00CC439F">
      <w:pPr>
        <w:numPr>
          <w:ilvl w:val="0"/>
          <w:numId w:val="21"/>
        </w:numPr>
        <w:rPr>
          <w:i/>
          <w:iCs/>
        </w:rPr>
      </w:pPr>
      <w:r>
        <w:rPr>
          <w:iCs/>
        </w:rPr>
        <w:t>In determining what constitutes “appreciable time,” the courts have not clearly defined a specific or standard amount of time</w:t>
      </w:r>
    </w:p>
    <w:p w14:paraId="3A5099D5" w14:textId="77777777" w:rsidR="00CC439F" w:rsidRDefault="00CC439F" w:rsidP="00CC439F">
      <w:pPr>
        <w:ind w:left="360"/>
        <w:rPr>
          <w:i/>
          <w:iCs/>
        </w:rPr>
      </w:pPr>
    </w:p>
    <w:p w14:paraId="412A5CB1" w14:textId="77777777" w:rsidR="00CC439F" w:rsidRPr="00A85ACB" w:rsidRDefault="00CA0B44" w:rsidP="00CC439F">
      <w:pPr>
        <w:numPr>
          <w:ilvl w:val="0"/>
          <w:numId w:val="21"/>
        </w:numPr>
        <w:rPr>
          <w:i/>
          <w:iCs/>
        </w:rPr>
      </w:pPr>
      <w:r>
        <w:t xml:space="preserve">Some states, such as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>, hold that one is not responsible for one’s acts while in certain mental states.</w:t>
      </w:r>
    </w:p>
    <w:p w14:paraId="1132DAC1" w14:textId="77777777" w:rsidR="00CC439F" w:rsidRDefault="00CC439F" w:rsidP="00CC439F">
      <w:pPr>
        <w:ind w:left="360"/>
        <w:rPr>
          <w:i/>
          <w:iCs/>
        </w:rPr>
      </w:pPr>
    </w:p>
    <w:p w14:paraId="66FED988" w14:textId="77777777" w:rsidR="00CC439F" w:rsidRDefault="00CA0B44" w:rsidP="00CC439F">
      <w:pPr>
        <w:numPr>
          <w:ilvl w:val="0"/>
          <w:numId w:val="21"/>
        </w:numPr>
        <w:rPr>
          <w:iCs/>
        </w:rPr>
      </w:pPr>
      <w:r>
        <w:rPr>
          <w:iCs/>
        </w:rPr>
        <w:t xml:space="preserve">Because his home was sagging and needing a new coat of paint, Mr. Preston hired our client.  </w:t>
      </w:r>
    </w:p>
    <w:p w14:paraId="59EC11D1" w14:textId="77777777" w:rsidR="00CA0B44" w:rsidRDefault="00CA0B44" w:rsidP="00CA0B44">
      <w:pPr>
        <w:rPr>
          <w:iCs/>
        </w:rPr>
      </w:pPr>
    </w:p>
    <w:p w14:paraId="50746FD8" w14:textId="77777777" w:rsidR="00CA0B44" w:rsidRDefault="00CA0B44" w:rsidP="00CA0B44">
      <w:pPr>
        <w:ind w:left="360"/>
        <w:rPr>
          <w:iCs/>
        </w:rPr>
      </w:pPr>
      <w:r>
        <w:rPr>
          <w:iCs/>
        </w:rPr>
        <w:t>OR</w:t>
      </w:r>
    </w:p>
    <w:p w14:paraId="1DF3810C" w14:textId="77777777" w:rsidR="00CA0B44" w:rsidRDefault="00CA0B44" w:rsidP="00CA0B44">
      <w:pPr>
        <w:ind w:left="360"/>
        <w:rPr>
          <w:iCs/>
        </w:rPr>
      </w:pPr>
      <w:r>
        <w:rPr>
          <w:iCs/>
        </w:rPr>
        <w:t>Mr. Preston hired our client because his home was sagging and needing a new coat of paint.</w:t>
      </w:r>
    </w:p>
    <w:p w14:paraId="21AA5917" w14:textId="77777777" w:rsidR="00CC439F" w:rsidRDefault="00CC439F" w:rsidP="00CC439F">
      <w:pPr>
        <w:ind w:left="360"/>
        <w:rPr>
          <w:iCs/>
        </w:rPr>
      </w:pPr>
    </w:p>
    <w:p w14:paraId="1F2895E2" w14:textId="77777777" w:rsidR="00CC439F" w:rsidRDefault="00405649" w:rsidP="00CC439F">
      <w:pPr>
        <w:numPr>
          <w:ilvl w:val="0"/>
          <w:numId w:val="21"/>
        </w:numPr>
        <w:rPr>
          <w:iCs/>
        </w:rPr>
      </w:pPr>
      <w:r>
        <w:rPr>
          <w:iCs/>
        </w:rPr>
        <w:t>The defendant’s statement to the police, as well as her testimony, suggests that her actions were premeditated.</w:t>
      </w:r>
    </w:p>
    <w:p w14:paraId="730AC05C" w14:textId="77777777" w:rsidR="00CC439F" w:rsidRPr="00150193" w:rsidRDefault="00CC439F" w:rsidP="00CC439F">
      <w:pPr>
        <w:ind w:left="360"/>
        <w:rPr>
          <w:iCs/>
        </w:rPr>
      </w:pPr>
    </w:p>
    <w:p w14:paraId="7E8291A3" w14:textId="77777777" w:rsidR="00CC439F" w:rsidRPr="000B4E38" w:rsidRDefault="00405649" w:rsidP="00CC439F">
      <w:pPr>
        <w:numPr>
          <w:ilvl w:val="0"/>
          <w:numId w:val="21"/>
        </w:numPr>
      </w:pPr>
      <w:r>
        <w:t>The defendant’s statement to the police and her deposition suggest that her actions were premeditated.</w:t>
      </w:r>
    </w:p>
    <w:p w14:paraId="721A231B" w14:textId="77777777" w:rsidR="00CC439F" w:rsidRPr="000B4E38" w:rsidRDefault="00CC439F" w:rsidP="00CC439F">
      <w:pPr>
        <w:ind w:left="360"/>
      </w:pPr>
    </w:p>
    <w:p w14:paraId="6FC1BD9D" w14:textId="77777777" w:rsidR="00CC439F" w:rsidRPr="00CC439F" w:rsidRDefault="00405649" w:rsidP="00CC439F">
      <w:pPr>
        <w:numPr>
          <w:ilvl w:val="0"/>
          <w:numId w:val="21"/>
        </w:numPr>
        <w:rPr>
          <w:i/>
          <w:iCs/>
        </w:rPr>
      </w:pPr>
      <w:r>
        <w:t>Neither the defendant’s testimony nor her deposition suggests her actions were premeditated.</w:t>
      </w:r>
    </w:p>
    <w:p w14:paraId="76942525" w14:textId="77777777" w:rsidR="00CC439F" w:rsidRPr="000B4E38" w:rsidRDefault="00CC439F" w:rsidP="00CC439F">
      <w:pPr>
        <w:ind w:left="360"/>
        <w:rPr>
          <w:i/>
          <w:iCs/>
        </w:rPr>
      </w:pPr>
    </w:p>
    <w:p w14:paraId="2C61F90C" w14:textId="77777777" w:rsidR="00CC439F" w:rsidRDefault="00405649" w:rsidP="00CC439F">
      <w:pPr>
        <w:numPr>
          <w:ilvl w:val="0"/>
          <w:numId w:val="21"/>
        </w:numPr>
      </w:pPr>
      <w:r>
        <w:t>Even if the jury finds the defendant innocent, his reputation is damaged forever.</w:t>
      </w:r>
      <w:r w:rsidR="00FF5735">
        <w:t xml:space="preserve">  </w:t>
      </w:r>
      <w:r w:rsidR="008132A8">
        <w:t>(Note</w:t>
      </w:r>
      <w:r w:rsidR="00C47F54">
        <w:t xml:space="preserve"> that</w:t>
      </w:r>
      <w:r w:rsidR="008132A8">
        <w:t xml:space="preserve"> this answer is an example.  Another phrase could potentially complete the sentence.)</w:t>
      </w:r>
    </w:p>
    <w:p w14:paraId="459C1DE5" w14:textId="77777777" w:rsidR="00CC439F" w:rsidRDefault="00CC439F" w:rsidP="00CC439F">
      <w:pPr>
        <w:ind w:left="360"/>
      </w:pPr>
    </w:p>
    <w:p w14:paraId="1133C08C" w14:textId="77777777" w:rsidR="00CC439F" w:rsidRPr="00CC439F" w:rsidRDefault="00CC439F" w:rsidP="00CC439F">
      <w:pPr>
        <w:ind w:left="360"/>
      </w:pPr>
    </w:p>
    <w:sectPr w:rsidR="00CC439F" w:rsidRPr="00CC439F" w:rsidSect="00A2661E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05BB" w14:textId="77777777" w:rsidR="00B57714" w:rsidRDefault="00B57714">
      <w:r>
        <w:separator/>
      </w:r>
    </w:p>
  </w:endnote>
  <w:endnote w:type="continuationSeparator" w:id="0">
    <w:p w14:paraId="6C88F250" w14:textId="77777777" w:rsidR="00B57714" w:rsidRDefault="00B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5A33" w14:textId="77777777" w:rsidR="00D66779" w:rsidRDefault="00D66779" w:rsidP="00CE0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F16F7" w14:textId="77777777" w:rsidR="00D66779" w:rsidRDefault="00D66779" w:rsidP="00D667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B3BF" w14:textId="77777777" w:rsidR="00D66779" w:rsidRDefault="00D66779" w:rsidP="00CE0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8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1E68B2" w14:textId="77777777" w:rsidR="00D66779" w:rsidRDefault="00D66779" w:rsidP="00D667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72FC" w14:textId="77777777" w:rsidR="00B57714" w:rsidRDefault="00B57714">
      <w:r>
        <w:separator/>
      </w:r>
    </w:p>
  </w:footnote>
  <w:footnote w:type="continuationSeparator" w:id="0">
    <w:p w14:paraId="7A36519D" w14:textId="77777777" w:rsidR="00B57714" w:rsidRDefault="00B57714">
      <w:r>
        <w:continuationSeparator/>
      </w:r>
    </w:p>
  </w:footnote>
  <w:footnote w:id="1">
    <w:p w14:paraId="6926AD23" w14:textId="77777777" w:rsidR="008132A8" w:rsidRPr="0065755F" w:rsidRDefault="008132A8" w:rsidP="0065755F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Practice exercises taken from examples in</w:t>
      </w:r>
      <w:r w:rsidRPr="0065755F">
        <w:rPr>
          <w:sz w:val="20"/>
          <w:szCs w:val="20"/>
        </w:rPr>
        <w:t xml:space="preserve"> </w:t>
      </w:r>
      <w:r w:rsidRPr="0065755F">
        <w:rPr>
          <w:i/>
          <w:sz w:val="20"/>
          <w:szCs w:val="20"/>
        </w:rPr>
        <w:t>Just Writing</w:t>
      </w:r>
      <w:r w:rsidRPr="0065755F">
        <w:rPr>
          <w:sz w:val="20"/>
          <w:szCs w:val="20"/>
        </w:rPr>
        <w:t xml:space="preserve"> and </w:t>
      </w:r>
      <w:r w:rsidRPr="0065755F">
        <w:rPr>
          <w:i/>
          <w:sz w:val="20"/>
          <w:szCs w:val="20"/>
        </w:rPr>
        <w:t>The Legal Writing Handbook</w:t>
      </w:r>
      <w:r w:rsidRPr="0065755F">
        <w:rPr>
          <w:sz w:val="20"/>
          <w:szCs w:val="20"/>
        </w:rPr>
        <w:t xml:space="preserve"> by Laurel Currie Oates and Anne Enquist.</w:t>
      </w:r>
    </w:p>
    <w:p w14:paraId="0BCD0A0F" w14:textId="77777777" w:rsidR="008132A8" w:rsidRDefault="008132A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7154"/>
    <w:multiLevelType w:val="multilevel"/>
    <w:tmpl w:val="A644E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03871"/>
    <w:multiLevelType w:val="hybridMultilevel"/>
    <w:tmpl w:val="F7E8446C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58D9"/>
    <w:multiLevelType w:val="hybridMultilevel"/>
    <w:tmpl w:val="717C3446"/>
    <w:lvl w:ilvl="0" w:tplc="E61EA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E0D66"/>
    <w:multiLevelType w:val="hybridMultilevel"/>
    <w:tmpl w:val="3D44C4E6"/>
    <w:lvl w:ilvl="0" w:tplc="E61EA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5016C"/>
    <w:multiLevelType w:val="multilevel"/>
    <w:tmpl w:val="2D42C4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F021D"/>
    <w:multiLevelType w:val="multilevel"/>
    <w:tmpl w:val="04D0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D62E0"/>
    <w:multiLevelType w:val="hybridMultilevel"/>
    <w:tmpl w:val="2D42C480"/>
    <w:lvl w:ilvl="0" w:tplc="E61EA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052A4"/>
    <w:multiLevelType w:val="multilevel"/>
    <w:tmpl w:val="4626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165F7"/>
    <w:multiLevelType w:val="multilevel"/>
    <w:tmpl w:val="2D42C4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4647D"/>
    <w:multiLevelType w:val="hybridMultilevel"/>
    <w:tmpl w:val="9F48F64E"/>
    <w:lvl w:ilvl="0" w:tplc="C4B6F16E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E4B2D"/>
    <w:multiLevelType w:val="hybridMultilevel"/>
    <w:tmpl w:val="15BE9AE2"/>
    <w:lvl w:ilvl="0" w:tplc="07D0F92E">
      <w:start w:val="2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16B5B"/>
    <w:multiLevelType w:val="multilevel"/>
    <w:tmpl w:val="295AC8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27A52"/>
    <w:multiLevelType w:val="hybridMultilevel"/>
    <w:tmpl w:val="BEE622B6"/>
    <w:lvl w:ilvl="0" w:tplc="7FBA8084">
      <w:start w:val="15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AD52BB"/>
    <w:multiLevelType w:val="multilevel"/>
    <w:tmpl w:val="1EE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805FE"/>
    <w:multiLevelType w:val="multilevel"/>
    <w:tmpl w:val="2D42C4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52C1D"/>
    <w:multiLevelType w:val="hybridMultilevel"/>
    <w:tmpl w:val="1EEE0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2100C"/>
    <w:multiLevelType w:val="hybridMultilevel"/>
    <w:tmpl w:val="99C0D1DA"/>
    <w:lvl w:ilvl="0" w:tplc="07D0F92E">
      <w:start w:val="2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03A8E"/>
    <w:multiLevelType w:val="multilevel"/>
    <w:tmpl w:val="BEE622B6"/>
    <w:lvl w:ilvl="0">
      <w:start w:val="15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852744"/>
    <w:multiLevelType w:val="hybridMultilevel"/>
    <w:tmpl w:val="3AE2396A"/>
    <w:lvl w:ilvl="0" w:tplc="1E02A8A2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FC77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622B5A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C6E2C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C94DB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3F8C24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60E68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DB4CAE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649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96091"/>
    <w:multiLevelType w:val="hybridMultilevel"/>
    <w:tmpl w:val="A8A40C38"/>
    <w:lvl w:ilvl="0" w:tplc="FA54E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4E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88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C8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F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C8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AC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6F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C3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220A0"/>
    <w:multiLevelType w:val="hybridMultilevel"/>
    <w:tmpl w:val="A8E601B2"/>
    <w:lvl w:ilvl="0" w:tplc="7FBA8084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B4BF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2E08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704B9F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9A698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5B40E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FD02D6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3E0B9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0AAAB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3C3FE2"/>
    <w:multiLevelType w:val="hybridMultilevel"/>
    <w:tmpl w:val="290E6B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8761E"/>
    <w:multiLevelType w:val="hybridMultilevel"/>
    <w:tmpl w:val="46268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7249803">
    <w:abstractNumId w:val="6"/>
  </w:num>
  <w:num w:numId="2" w16cid:durableId="864369723">
    <w:abstractNumId w:val="5"/>
  </w:num>
  <w:num w:numId="3" w16cid:durableId="1446191811">
    <w:abstractNumId w:val="0"/>
  </w:num>
  <w:num w:numId="4" w16cid:durableId="1524321594">
    <w:abstractNumId w:val="21"/>
  </w:num>
  <w:num w:numId="5" w16cid:durableId="1856773664">
    <w:abstractNumId w:val="11"/>
  </w:num>
  <w:num w:numId="6" w16cid:durableId="1463159095">
    <w:abstractNumId w:val="2"/>
  </w:num>
  <w:num w:numId="7" w16cid:durableId="1098713427">
    <w:abstractNumId w:val="22"/>
  </w:num>
  <w:num w:numId="8" w16cid:durableId="1679968366">
    <w:abstractNumId w:val="7"/>
  </w:num>
  <w:num w:numId="9" w16cid:durableId="1803034520">
    <w:abstractNumId w:val="20"/>
  </w:num>
  <w:num w:numId="10" w16cid:durableId="897327809">
    <w:abstractNumId w:val="18"/>
  </w:num>
  <w:num w:numId="11" w16cid:durableId="2127036952">
    <w:abstractNumId w:val="12"/>
  </w:num>
  <w:num w:numId="12" w16cid:durableId="1873305998">
    <w:abstractNumId w:val="17"/>
  </w:num>
  <w:num w:numId="13" w16cid:durableId="1358654405">
    <w:abstractNumId w:val="9"/>
  </w:num>
  <w:num w:numId="14" w16cid:durableId="631446453">
    <w:abstractNumId w:val="15"/>
  </w:num>
  <w:num w:numId="15" w16cid:durableId="454834268">
    <w:abstractNumId w:val="13"/>
  </w:num>
  <w:num w:numId="16" w16cid:durableId="1537506207">
    <w:abstractNumId w:val="4"/>
  </w:num>
  <w:num w:numId="17" w16cid:durableId="1453937450">
    <w:abstractNumId w:val="10"/>
  </w:num>
  <w:num w:numId="18" w16cid:durableId="1244292953">
    <w:abstractNumId w:val="16"/>
  </w:num>
  <w:num w:numId="19" w16cid:durableId="406539633">
    <w:abstractNumId w:val="19"/>
  </w:num>
  <w:num w:numId="20" w16cid:durableId="979262932">
    <w:abstractNumId w:val="8"/>
  </w:num>
  <w:num w:numId="21" w16cid:durableId="1434201608">
    <w:abstractNumId w:val="3"/>
  </w:num>
  <w:num w:numId="22" w16cid:durableId="641272752">
    <w:abstractNumId w:val="14"/>
  </w:num>
  <w:num w:numId="23" w16cid:durableId="36911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2F"/>
    <w:rsid w:val="0006619E"/>
    <w:rsid w:val="00085F65"/>
    <w:rsid w:val="000B4E38"/>
    <w:rsid w:val="001254E8"/>
    <w:rsid w:val="00150193"/>
    <w:rsid w:val="001C0365"/>
    <w:rsid w:val="002D6BA4"/>
    <w:rsid w:val="002E3A5F"/>
    <w:rsid w:val="0035038C"/>
    <w:rsid w:val="00380841"/>
    <w:rsid w:val="003F2644"/>
    <w:rsid w:val="00405649"/>
    <w:rsid w:val="00422FAD"/>
    <w:rsid w:val="00431D53"/>
    <w:rsid w:val="004503BB"/>
    <w:rsid w:val="0047252F"/>
    <w:rsid w:val="005C3369"/>
    <w:rsid w:val="0065755F"/>
    <w:rsid w:val="00673D27"/>
    <w:rsid w:val="006771A2"/>
    <w:rsid w:val="006C337B"/>
    <w:rsid w:val="006E34AC"/>
    <w:rsid w:val="006F45C5"/>
    <w:rsid w:val="00773E0A"/>
    <w:rsid w:val="007925EB"/>
    <w:rsid w:val="007A152F"/>
    <w:rsid w:val="007D1C52"/>
    <w:rsid w:val="007F2B44"/>
    <w:rsid w:val="008132A8"/>
    <w:rsid w:val="00881D65"/>
    <w:rsid w:val="0089178C"/>
    <w:rsid w:val="00904B90"/>
    <w:rsid w:val="009C13BA"/>
    <w:rsid w:val="009F1EA8"/>
    <w:rsid w:val="009F395A"/>
    <w:rsid w:val="009F5E11"/>
    <w:rsid w:val="00A2661E"/>
    <w:rsid w:val="00A85ACB"/>
    <w:rsid w:val="00AA17FC"/>
    <w:rsid w:val="00AE210C"/>
    <w:rsid w:val="00AF54AC"/>
    <w:rsid w:val="00B40D9E"/>
    <w:rsid w:val="00B460AF"/>
    <w:rsid w:val="00B57714"/>
    <w:rsid w:val="00C47F54"/>
    <w:rsid w:val="00C8720C"/>
    <w:rsid w:val="00CA0B44"/>
    <w:rsid w:val="00CC439F"/>
    <w:rsid w:val="00CE097A"/>
    <w:rsid w:val="00D66779"/>
    <w:rsid w:val="00EB1865"/>
    <w:rsid w:val="00EE6C66"/>
    <w:rsid w:val="00F5416B"/>
    <w:rsid w:val="00F61C49"/>
    <w:rsid w:val="00F74429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46955AE"/>
  <w15:chartTrackingRefBased/>
  <w15:docId w15:val="{6A4C4640-0E7E-4B24-8A3E-3D9951A2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39F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65755F"/>
    <w:rPr>
      <w:sz w:val="20"/>
      <w:szCs w:val="20"/>
    </w:rPr>
  </w:style>
  <w:style w:type="character" w:styleId="FootnoteReference">
    <w:name w:val="footnote reference"/>
    <w:semiHidden/>
    <w:rsid w:val="0065755F"/>
    <w:rPr>
      <w:vertAlign w:val="superscript"/>
    </w:rPr>
  </w:style>
  <w:style w:type="paragraph" w:styleId="Footer">
    <w:name w:val="footer"/>
    <w:basedOn w:val="Normal"/>
    <w:rsid w:val="00D667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to Know Your Commas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to Know Your Commas</dc:title>
  <dc:subject/>
  <dc:creator>Bryce Allen</dc:creator>
  <cp:keywords/>
  <cp:lastModifiedBy>Justin Speer</cp:lastModifiedBy>
  <cp:revision>2</cp:revision>
  <cp:lastPrinted>2005-09-26T16:57:00Z</cp:lastPrinted>
  <dcterms:created xsi:type="dcterms:W3CDTF">2023-02-28T21:33:00Z</dcterms:created>
  <dcterms:modified xsi:type="dcterms:W3CDTF">2023-02-28T21:33:00Z</dcterms:modified>
</cp:coreProperties>
</file>